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25" w:rsidRDefault="008B3B25" w:rsidP="003D2FF6">
      <w:pPr>
        <w:pStyle w:val="Default"/>
        <w:rPr>
          <w:b/>
          <w:bCs/>
          <w:sz w:val="22"/>
          <w:szCs w:val="22"/>
        </w:rPr>
      </w:pPr>
    </w:p>
    <w:p w:rsidR="003D2FF6" w:rsidRPr="00932801" w:rsidRDefault="003D2FF6" w:rsidP="003D2FF6">
      <w:pPr>
        <w:pStyle w:val="Default"/>
        <w:rPr>
          <w:sz w:val="20"/>
          <w:szCs w:val="20"/>
        </w:rPr>
      </w:pPr>
      <w:r w:rsidRPr="00932801">
        <w:rPr>
          <w:b/>
          <w:bCs/>
          <w:sz w:val="20"/>
          <w:szCs w:val="20"/>
        </w:rPr>
        <w:t xml:space="preserve">I. </w:t>
      </w:r>
      <w:r w:rsidRPr="00932801">
        <w:rPr>
          <w:b/>
          <w:bCs/>
          <w:sz w:val="20"/>
          <w:szCs w:val="20"/>
          <w:u w:val="single"/>
        </w:rPr>
        <w:t>RECHERCHE D’ANTÉRIORITÉ</w:t>
      </w:r>
    </w:p>
    <w:p w:rsidR="003D2FF6" w:rsidRPr="00932801" w:rsidRDefault="003D2FF6" w:rsidP="003D2FF6">
      <w:pPr>
        <w:pStyle w:val="Default"/>
        <w:ind w:left="360" w:firstLine="34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Une demande de </w:t>
      </w:r>
      <w:r w:rsidRPr="00932801">
        <w:rPr>
          <w:b/>
          <w:bCs/>
          <w:sz w:val="20"/>
          <w:szCs w:val="20"/>
        </w:rPr>
        <w:t xml:space="preserve">recherche d’antériorité </w:t>
      </w:r>
      <w:r w:rsidRPr="00932801">
        <w:rPr>
          <w:sz w:val="20"/>
          <w:szCs w:val="20"/>
        </w:rPr>
        <w:t xml:space="preserve">est vivement conseillée au propriétaire d’une marque pour lui permettre de s’assurer que la </w:t>
      </w:r>
      <w:r w:rsidRPr="00932801">
        <w:rPr>
          <w:b/>
          <w:bCs/>
          <w:sz w:val="20"/>
          <w:szCs w:val="20"/>
        </w:rPr>
        <w:t xml:space="preserve">marque à protéger </w:t>
      </w:r>
      <w:r w:rsidRPr="00932801">
        <w:rPr>
          <w:sz w:val="20"/>
          <w:szCs w:val="20"/>
        </w:rPr>
        <w:t xml:space="preserve">(c’est-à-dire à déposer au moyen d’un enregistrement) est encore </w:t>
      </w:r>
      <w:r w:rsidRPr="00932801">
        <w:rPr>
          <w:b/>
          <w:bCs/>
          <w:sz w:val="20"/>
          <w:szCs w:val="20"/>
        </w:rPr>
        <w:t>disponible</w:t>
      </w:r>
      <w:r w:rsidRPr="00932801">
        <w:rPr>
          <w:sz w:val="20"/>
          <w:szCs w:val="20"/>
        </w:rPr>
        <w:t xml:space="preserve">. Voici la procédure à suivre : </w:t>
      </w:r>
    </w:p>
    <w:p w:rsidR="003D2FF6" w:rsidRPr="00932801" w:rsidRDefault="003D2FF6" w:rsidP="003D2FF6">
      <w:pPr>
        <w:pStyle w:val="Default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       - Fournir une </w:t>
      </w:r>
      <w:r w:rsidRPr="00932801">
        <w:rPr>
          <w:b/>
          <w:bCs/>
          <w:sz w:val="20"/>
          <w:szCs w:val="20"/>
        </w:rPr>
        <w:t xml:space="preserve">demande sur papier libre </w:t>
      </w:r>
      <w:r w:rsidR="00BF3726">
        <w:rPr>
          <w:sz w:val="20"/>
          <w:szCs w:val="20"/>
        </w:rPr>
        <w:t>adressée à Madame</w:t>
      </w:r>
      <w:r w:rsidRPr="00932801">
        <w:rPr>
          <w:sz w:val="20"/>
          <w:szCs w:val="20"/>
        </w:rPr>
        <w:t xml:space="preserve"> le Chef de service des marques en y mentionnant le(s) produit(s) et/ou service(s) concerné(s) ainsi qu’une reproduction du logo le cas échéant.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Joindre, lors du dépôt de la demande, une somme de </w:t>
      </w:r>
      <w:r w:rsidR="00015D2C" w:rsidRPr="00932801">
        <w:rPr>
          <w:b/>
          <w:bCs/>
          <w:sz w:val="20"/>
          <w:szCs w:val="20"/>
        </w:rPr>
        <w:t>3</w:t>
      </w:r>
      <w:r w:rsidRPr="00932801">
        <w:rPr>
          <w:b/>
          <w:bCs/>
          <w:sz w:val="20"/>
          <w:szCs w:val="20"/>
        </w:rPr>
        <w:t xml:space="preserve">0 000 </w:t>
      </w:r>
      <w:proofErr w:type="spellStart"/>
      <w:r w:rsidRPr="00932801">
        <w:rPr>
          <w:b/>
          <w:bCs/>
          <w:sz w:val="20"/>
          <w:szCs w:val="20"/>
        </w:rPr>
        <w:t>Ariary</w:t>
      </w:r>
      <w:proofErr w:type="spellEnd"/>
      <w:r w:rsidRPr="00932801">
        <w:rPr>
          <w:b/>
          <w:bCs/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par marque, en espèces ou par chèque, pour taxe de recherche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Remplir un </w:t>
      </w:r>
      <w:r w:rsidRPr="00932801">
        <w:rPr>
          <w:b/>
          <w:bCs/>
          <w:sz w:val="20"/>
          <w:szCs w:val="20"/>
        </w:rPr>
        <w:t xml:space="preserve">formulaire de demande de recherche d’antériorité </w:t>
      </w:r>
      <w:r w:rsidRPr="00932801">
        <w:rPr>
          <w:sz w:val="20"/>
          <w:szCs w:val="20"/>
        </w:rPr>
        <w:t xml:space="preserve">fourni par les Service des Marques, au moment du dépôt de la demande, à retirer auprès </w:t>
      </w:r>
      <w:r w:rsidR="00E23310" w:rsidRPr="00932801">
        <w:rPr>
          <w:sz w:val="20"/>
          <w:szCs w:val="20"/>
        </w:rPr>
        <w:t>de l’accueil</w:t>
      </w:r>
      <w:r w:rsidRPr="00932801">
        <w:rPr>
          <w:sz w:val="20"/>
          <w:szCs w:val="20"/>
        </w:rPr>
        <w:t xml:space="preserve"> en y mentionnant le(s) produit(s) ou le(s) service (s) concerné(s) par la marque.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Retirer le résultat de la recherche au bout de </w:t>
      </w:r>
      <w:r w:rsidRPr="00932801">
        <w:rPr>
          <w:b/>
          <w:bCs/>
          <w:sz w:val="20"/>
          <w:szCs w:val="20"/>
        </w:rPr>
        <w:t xml:space="preserve">48 heures </w:t>
      </w:r>
      <w:r w:rsidRPr="00932801">
        <w:rPr>
          <w:sz w:val="20"/>
          <w:szCs w:val="20"/>
        </w:rPr>
        <w:t>(jours ouvrables) après le dépôt de la demande sur présentation du coupon de retrait remis par les responsables</w:t>
      </w:r>
      <w:r w:rsidR="00BC7A62" w:rsidRPr="00932801">
        <w:rPr>
          <w:sz w:val="20"/>
          <w:szCs w:val="20"/>
        </w:rPr>
        <w:t>.</w:t>
      </w:r>
      <w:r w:rsidRPr="00932801">
        <w:rPr>
          <w:sz w:val="20"/>
          <w:szCs w:val="20"/>
        </w:rPr>
        <w:t xml:space="preserve"> </w:t>
      </w:r>
    </w:p>
    <w:p w:rsidR="003D2FF6" w:rsidRPr="00932801" w:rsidRDefault="003D2FF6" w:rsidP="003D2FF6">
      <w:pPr>
        <w:pStyle w:val="Default"/>
        <w:jc w:val="both"/>
        <w:rPr>
          <w:sz w:val="20"/>
          <w:szCs w:val="20"/>
        </w:rPr>
      </w:pPr>
    </w:p>
    <w:p w:rsidR="003D2FF6" w:rsidRPr="00932801" w:rsidRDefault="003D2FF6" w:rsidP="003D2FF6">
      <w:pPr>
        <w:pStyle w:val="Default"/>
        <w:jc w:val="both"/>
        <w:rPr>
          <w:sz w:val="20"/>
          <w:szCs w:val="20"/>
        </w:rPr>
      </w:pPr>
      <w:r w:rsidRPr="00932801">
        <w:rPr>
          <w:b/>
          <w:bCs/>
          <w:sz w:val="20"/>
          <w:szCs w:val="20"/>
        </w:rPr>
        <w:t xml:space="preserve">II. </w:t>
      </w:r>
      <w:r w:rsidRPr="00932801">
        <w:rPr>
          <w:b/>
          <w:bCs/>
          <w:sz w:val="20"/>
          <w:szCs w:val="20"/>
          <w:u w:val="single"/>
        </w:rPr>
        <w:t>DÉPÔT DE LA MARQUE</w:t>
      </w:r>
    </w:p>
    <w:p w:rsidR="003D2FF6" w:rsidRPr="00932801" w:rsidRDefault="003D2FF6" w:rsidP="003D2FF6">
      <w:pPr>
        <w:pStyle w:val="Default"/>
        <w:ind w:left="360" w:firstLine="34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Une fois le </w:t>
      </w:r>
      <w:r w:rsidR="005F2192">
        <w:rPr>
          <w:sz w:val="20"/>
          <w:szCs w:val="20"/>
        </w:rPr>
        <w:t>résultat de la recherche obtenu</w:t>
      </w:r>
      <w:r w:rsidRPr="00932801">
        <w:rPr>
          <w:sz w:val="20"/>
          <w:szCs w:val="20"/>
        </w:rPr>
        <w:t>, le dépôt de la marque aux fins d’un enregistrement peut se faire si elle s’avère disponible</w:t>
      </w:r>
      <w:r w:rsidRPr="00306D1F">
        <w:rPr>
          <w:sz w:val="12"/>
          <w:szCs w:val="12"/>
        </w:rPr>
        <w:t>2</w:t>
      </w:r>
      <w:r w:rsidRPr="00932801">
        <w:rPr>
          <w:sz w:val="20"/>
          <w:szCs w:val="20"/>
        </w:rPr>
        <w:t xml:space="preserve">. Pour ce faire, la procédure est la suivante :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Remplir un </w:t>
      </w:r>
      <w:r w:rsidRPr="00932801">
        <w:rPr>
          <w:b/>
          <w:bCs/>
          <w:sz w:val="20"/>
          <w:szCs w:val="20"/>
        </w:rPr>
        <w:t xml:space="preserve">formulaire de demande d’enregistrement </w:t>
      </w:r>
      <w:r w:rsidRPr="00932801">
        <w:rPr>
          <w:sz w:val="20"/>
          <w:szCs w:val="20"/>
        </w:rPr>
        <w:t xml:space="preserve">(n°9), en trois exemplaires, dont le modèle peut être retiré auprès </w:t>
      </w:r>
      <w:r w:rsidR="00E23310" w:rsidRPr="00932801">
        <w:rPr>
          <w:sz w:val="20"/>
          <w:szCs w:val="20"/>
        </w:rPr>
        <w:t>de l’accueil ou à télécharger dans le site web</w:t>
      </w:r>
      <w:r w:rsidRPr="00932801">
        <w:rPr>
          <w:sz w:val="20"/>
          <w:szCs w:val="20"/>
        </w:rPr>
        <w:t xml:space="preserve">.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Joindre une reproduction en </w:t>
      </w:r>
      <w:r w:rsidRPr="00932801">
        <w:rPr>
          <w:b/>
          <w:bCs/>
          <w:sz w:val="20"/>
          <w:szCs w:val="20"/>
        </w:rPr>
        <w:t xml:space="preserve">7 exemplaires de la marque </w:t>
      </w:r>
      <w:r w:rsidRPr="00932801">
        <w:rPr>
          <w:sz w:val="20"/>
          <w:szCs w:val="20"/>
        </w:rPr>
        <w:t xml:space="preserve">à enregistrer (format 8 cm x 8 cm maximum) </w:t>
      </w:r>
    </w:p>
    <w:p w:rsidR="00B46EE7" w:rsidRPr="00932801" w:rsidRDefault="00B46EE7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>- Joindre une copie du résultat de la recherche d’antériorité</w:t>
      </w:r>
      <w:r w:rsidR="00341595" w:rsidRPr="00932801">
        <w:rPr>
          <w:sz w:val="20"/>
          <w:szCs w:val="20"/>
        </w:rPr>
        <w:t xml:space="preserve"> (si la recherche a eu lieu)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Joindre, lors du dépôt de la demande, une somme de </w:t>
      </w:r>
      <w:r w:rsidRPr="00932801">
        <w:rPr>
          <w:b/>
          <w:bCs/>
          <w:sz w:val="20"/>
          <w:szCs w:val="20"/>
        </w:rPr>
        <w:t>1</w:t>
      </w:r>
      <w:r w:rsidR="00015D2C" w:rsidRPr="00932801">
        <w:rPr>
          <w:b/>
          <w:bCs/>
          <w:sz w:val="20"/>
          <w:szCs w:val="20"/>
        </w:rPr>
        <w:t>8</w:t>
      </w:r>
      <w:r w:rsidR="005F2192">
        <w:rPr>
          <w:b/>
          <w:bCs/>
          <w:sz w:val="20"/>
          <w:szCs w:val="20"/>
        </w:rPr>
        <w:t>0 000 Ariary</w:t>
      </w:r>
      <w:r w:rsidR="005F2192" w:rsidRPr="005F2192">
        <w:rPr>
          <w:b/>
          <w:bCs/>
          <w:sz w:val="20"/>
          <w:szCs w:val="20"/>
          <w:vertAlign w:val="superscript"/>
        </w:rPr>
        <w:t>1</w:t>
      </w:r>
      <w:r w:rsidR="00E23310" w:rsidRPr="00932801">
        <w:rPr>
          <w:b/>
          <w:bCs/>
          <w:sz w:val="20"/>
          <w:szCs w:val="20"/>
        </w:rPr>
        <w:t xml:space="preserve"> </w:t>
      </w:r>
      <w:r w:rsidRPr="00932801">
        <w:rPr>
          <w:b/>
          <w:bCs/>
          <w:sz w:val="20"/>
          <w:szCs w:val="20"/>
        </w:rPr>
        <w:t xml:space="preserve"> </w:t>
      </w:r>
      <w:r w:rsidRPr="00932801">
        <w:rPr>
          <w:sz w:val="20"/>
          <w:szCs w:val="20"/>
        </w:rPr>
        <w:t xml:space="preserve">par marque, en espèces ou par chèque, pour taxes de dépôt, d’enregistrement et de publication de la marque </w:t>
      </w:r>
    </w:p>
    <w:p w:rsidR="003D2FF6" w:rsidRPr="00932801" w:rsidRDefault="003D2FF6" w:rsidP="003D2FF6">
      <w:pPr>
        <w:pStyle w:val="Default"/>
        <w:rPr>
          <w:sz w:val="20"/>
          <w:szCs w:val="20"/>
        </w:rPr>
      </w:pPr>
    </w:p>
    <w:p w:rsidR="003D2FF6" w:rsidRPr="00932801" w:rsidRDefault="003D2FF6" w:rsidP="003D2FF6">
      <w:pPr>
        <w:pStyle w:val="Default"/>
        <w:jc w:val="both"/>
        <w:rPr>
          <w:sz w:val="20"/>
          <w:szCs w:val="20"/>
        </w:rPr>
      </w:pPr>
      <w:r w:rsidRPr="00932801">
        <w:rPr>
          <w:b/>
          <w:bCs/>
          <w:sz w:val="20"/>
          <w:szCs w:val="20"/>
        </w:rPr>
        <w:t xml:space="preserve">III. </w:t>
      </w:r>
      <w:r w:rsidRPr="00932801">
        <w:rPr>
          <w:b/>
          <w:bCs/>
          <w:sz w:val="20"/>
          <w:szCs w:val="20"/>
          <w:u w:val="single"/>
        </w:rPr>
        <w:t>ENREGISTREMENT DE LA MARQUE</w:t>
      </w:r>
    </w:p>
    <w:p w:rsidR="003D2FF6" w:rsidRPr="00932801" w:rsidRDefault="003D2FF6" w:rsidP="003D2FF6">
      <w:pPr>
        <w:pStyle w:val="Default"/>
        <w:ind w:left="360" w:firstLine="34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L’OMAPI procède à l’enregistrement de la marque déposée lorsque les conditions prescrites par la législation en vigueur sont remplies.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Le </w:t>
      </w:r>
      <w:r w:rsidRPr="00932801">
        <w:rPr>
          <w:b/>
          <w:bCs/>
          <w:sz w:val="20"/>
          <w:szCs w:val="20"/>
        </w:rPr>
        <w:t xml:space="preserve">certificat d’enregistrement </w:t>
      </w:r>
      <w:r w:rsidRPr="00932801">
        <w:rPr>
          <w:sz w:val="20"/>
          <w:szCs w:val="20"/>
        </w:rPr>
        <w:t>est délivré après une période d’un an environ après</w:t>
      </w:r>
      <w:r w:rsidR="00BC7A62" w:rsidRPr="00932801">
        <w:rPr>
          <w:sz w:val="20"/>
          <w:szCs w:val="20"/>
        </w:rPr>
        <w:t xml:space="preserve"> (huit mois plus exactement)</w:t>
      </w:r>
      <w:r w:rsidRPr="00932801">
        <w:rPr>
          <w:sz w:val="20"/>
          <w:szCs w:val="20"/>
        </w:rPr>
        <w:t xml:space="preserve"> la date de dépôt de la demande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La durée de protection d’une marque enregistrée est de </w:t>
      </w:r>
      <w:r w:rsidRPr="00932801">
        <w:rPr>
          <w:b/>
          <w:bCs/>
          <w:sz w:val="20"/>
          <w:szCs w:val="20"/>
        </w:rPr>
        <w:t xml:space="preserve">dix ans </w:t>
      </w:r>
      <w:r w:rsidRPr="00932801">
        <w:rPr>
          <w:sz w:val="20"/>
          <w:szCs w:val="20"/>
        </w:rPr>
        <w:t xml:space="preserve">à partir de la date de dépôt </w:t>
      </w:r>
    </w:p>
    <w:p w:rsidR="003D2FF6" w:rsidRPr="00932801" w:rsidRDefault="003D2FF6" w:rsidP="003D2FF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L’enregistrement peut être renouvelé, à la demande du titulaire, pour des périodes successives de dix ans </w:t>
      </w:r>
    </w:p>
    <w:p w:rsidR="003D2FF6" w:rsidRPr="00932801" w:rsidRDefault="003D2FF6" w:rsidP="001D70D6">
      <w:pPr>
        <w:pStyle w:val="Default"/>
        <w:ind w:left="720" w:hanging="360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- L’enregistrement d’une marque confère à son titulaire le </w:t>
      </w:r>
      <w:r w:rsidRPr="00932801">
        <w:rPr>
          <w:b/>
          <w:bCs/>
          <w:sz w:val="20"/>
          <w:szCs w:val="20"/>
        </w:rPr>
        <w:t xml:space="preserve">droit d’interdire aux tiers tout usage de la marque </w:t>
      </w:r>
      <w:r w:rsidRPr="00932801">
        <w:rPr>
          <w:sz w:val="20"/>
          <w:szCs w:val="20"/>
        </w:rPr>
        <w:t xml:space="preserve">ou d’un nom commercial </w:t>
      </w:r>
      <w:r w:rsidRPr="00932801">
        <w:rPr>
          <w:b/>
          <w:bCs/>
          <w:sz w:val="20"/>
          <w:szCs w:val="20"/>
        </w:rPr>
        <w:t xml:space="preserve">qui lui ressemble au point d’induire le public en erreur </w:t>
      </w:r>
      <w:r w:rsidRPr="00932801">
        <w:rPr>
          <w:sz w:val="20"/>
          <w:szCs w:val="20"/>
        </w:rPr>
        <w:t xml:space="preserve">pour les produits ou services pour lesquels la marque a été enregistrée </w:t>
      </w:r>
    </w:p>
    <w:p w:rsidR="00717D3A" w:rsidRPr="00932801" w:rsidRDefault="003D2FF6" w:rsidP="00717D3A">
      <w:pPr>
        <w:pStyle w:val="Default"/>
        <w:jc w:val="both"/>
        <w:rPr>
          <w:sz w:val="20"/>
          <w:szCs w:val="20"/>
        </w:rPr>
      </w:pPr>
      <w:r w:rsidRPr="00932801">
        <w:rPr>
          <w:sz w:val="20"/>
          <w:szCs w:val="20"/>
        </w:rPr>
        <w:t xml:space="preserve">Pour tout renseignement complémentaire, veuillez contacter : </w:t>
      </w:r>
    </w:p>
    <w:p w:rsidR="003D2FF6" w:rsidRPr="003C6161" w:rsidRDefault="00A41813" w:rsidP="000351EF">
      <w:pPr>
        <w:pStyle w:val="Default"/>
        <w:jc w:val="both"/>
        <w:rPr>
          <w:sz w:val="22"/>
          <w:szCs w:val="22"/>
        </w:rPr>
      </w:pPr>
      <w:r w:rsidRPr="00A41813">
        <w:rPr>
          <w:noProof/>
          <w:sz w:val="22"/>
          <w:szCs w:val="22"/>
          <w:lang w:eastAsia="fr-FR"/>
        </w:rPr>
        <w:drawing>
          <wp:inline distT="0" distB="0" distL="0" distR="0">
            <wp:extent cx="1791652" cy="542924"/>
            <wp:effectExtent l="19050" t="0" r="0" b="0"/>
            <wp:docPr id="2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652" cy="542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6FB5">
        <w:rPr>
          <w:b/>
          <w:bCs/>
          <w:sz w:val="22"/>
          <w:szCs w:val="22"/>
        </w:rPr>
        <w:t xml:space="preserve">  </w:t>
      </w:r>
      <w:r w:rsidR="000351EF" w:rsidRPr="003C6161">
        <w:rPr>
          <w:b/>
          <w:bCs/>
          <w:sz w:val="22"/>
          <w:szCs w:val="22"/>
        </w:rPr>
        <w:t xml:space="preserve">OFFICE MALGACHE DE LA </w:t>
      </w:r>
      <w:r w:rsidR="003D2FF6" w:rsidRPr="003C6161">
        <w:rPr>
          <w:b/>
          <w:bCs/>
          <w:sz w:val="22"/>
          <w:szCs w:val="22"/>
        </w:rPr>
        <w:t xml:space="preserve">PROPRIÉTÉ INDUSTRIELLE </w:t>
      </w:r>
    </w:p>
    <w:p w:rsidR="003D2FF6" w:rsidRPr="00046FB5" w:rsidRDefault="003D2FF6" w:rsidP="003D2FF6">
      <w:pPr>
        <w:pStyle w:val="Default"/>
        <w:ind w:left="2120"/>
        <w:jc w:val="both"/>
        <w:rPr>
          <w:sz w:val="22"/>
          <w:szCs w:val="22"/>
          <w:lang w:val="en-US"/>
        </w:rPr>
      </w:pPr>
      <w:r w:rsidRPr="00046FB5">
        <w:rPr>
          <w:b/>
          <w:bCs/>
          <w:sz w:val="22"/>
          <w:szCs w:val="22"/>
        </w:rPr>
        <w:t xml:space="preserve">           </w:t>
      </w:r>
      <w:r w:rsidR="000351EF" w:rsidRPr="00046FB5">
        <w:rPr>
          <w:b/>
          <w:bCs/>
          <w:sz w:val="22"/>
          <w:szCs w:val="22"/>
        </w:rPr>
        <w:t xml:space="preserve">    </w:t>
      </w:r>
      <w:r w:rsidR="003C6161" w:rsidRPr="00046FB5">
        <w:rPr>
          <w:b/>
          <w:bCs/>
          <w:sz w:val="22"/>
          <w:szCs w:val="22"/>
        </w:rPr>
        <w:t xml:space="preserve"> </w:t>
      </w:r>
      <w:r w:rsidR="00046FB5" w:rsidRPr="00046FB5">
        <w:rPr>
          <w:b/>
          <w:bCs/>
          <w:sz w:val="22"/>
          <w:szCs w:val="22"/>
        </w:rPr>
        <w:t xml:space="preserve"> </w:t>
      </w:r>
      <w:r w:rsidRPr="00046FB5">
        <w:rPr>
          <w:b/>
          <w:bCs/>
          <w:sz w:val="22"/>
          <w:szCs w:val="22"/>
          <w:lang w:val="en-US"/>
        </w:rPr>
        <w:t>LOT VH 69 VOLOSARIKA AMBANIDIA</w:t>
      </w:r>
    </w:p>
    <w:p w:rsidR="003D2FF6" w:rsidRPr="003C6161" w:rsidRDefault="003D2FF6" w:rsidP="003D2FF6">
      <w:pPr>
        <w:pStyle w:val="Default"/>
        <w:jc w:val="both"/>
        <w:rPr>
          <w:sz w:val="22"/>
          <w:szCs w:val="22"/>
          <w:lang w:val="en-US"/>
        </w:rPr>
      </w:pPr>
      <w:r w:rsidRPr="00046FB5">
        <w:rPr>
          <w:b/>
          <w:bCs/>
          <w:sz w:val="22"/>
          <w:szCs w:val="22"/>
          <w:lang w:val="en-US"/>
        </w:rPr>
        <w:t xml:space="preserve">                     </w:t>
      </w:r>
      <w:r w:rsidR="003C6161" w:rsidRPr="00046FB5">
        <w:rPr>
          <w:b/>
          <w:bCs/>
          <w:sz w:val="22"/>
          <w:szCs w:val="22"/>
          <w:lang w:val="en-US"/>
        </w:rPr>
        <w:t xml:space="preserve">                              </w:t>
      </w:r>
      <w:r w:rsidR="00046FB5" w:rsidRPr="00046FB5">
        <w:rPr>
          <w:b/>
          <w:bCs/>
          <w:sz w:val="22"/>
          <w:szCs w:val="22"/>
          <w:lang w:val="en-US"/>
        </w:rPr>
        <w:t xml:space="preserve"> </w:t>
      </w:r>
      <w:r w:rsidRPr="003C6161">
        <w:rPr>
          <w:b/>
          <w:bCs/>
          <w:sz w:val="22"/>
          <w:szCs w:val="22"/>
          <w:lang w:val="en-US"/>
        </w:rPr>
        <w:t xml:space="preserve">B.P. 8237 - Antananarivo 101 MADAGASCAR </w:t>
      </w:r>
    </w:p>
    <w:p w:rsidR="003C6161" w:rsidRPr="00046FB5" w:rsidRDefault="003D2FF6" w:rsidP="003C6161">
      <w:pPr>
        <w:pStyle w:val="Default"/>
        <w:jc w:val="both"/>
        <w:rPr>
          <w:sz w:val="22"/>
          <w:szCs w:val="22"/>
          <w:lang w:val="en-US"/>
        </w:rPr>
      </w:pPr>
      <w:r w:rsidRPr="003C6161">
        <w:rPr>
          <w:b/>
          <w:bCs/>
          <w:sz w:val="22"/>
          <w:szCs w:val="22"/>
          <w:lang w:val="en-US"/>
        </w:rPr>
        <w:t xml:space="preserve">                                                   </w:t>
      </w:r>
      <w:r w:rsidR="00046FB5">
        <w:rPr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="003C6161" w:rsidRPr="00046FB5">
        <w:rPr>
          <w:b/>
          <w:bCs/>
          <w:sz w:val="22"/>
          <w:szCs w:val="22"/>
          <w:lang w:val="en-US"/>
        </w:rPr>
        <w:t>Tél</w:t>
      </w:r>
      <w:proofErr w:type="spellEnd"/>
      <w:r w:rsidR="003C6161" w:rsidRPr="00046FB5">
        <w:rPr>
          <w:b/>
          <w:bCs/>
          <w:sz w:val="22"/>
          <w:szCs w:val="22"/>
          <w:lang w:val="en-US"/>
        </w:rPr>
        <w:t>.</w:t>
      </w:r>
      <w:proofErr w:type="gramEnd"/>
      <w:r w:rsidR="00E304C9">
        <w:rPr>
          <w:b/>
          <w:bCs/>
          <w:sz w:val="22"/>
          <w:szCs w:val="22"/>
          <w:lang w:val="en-US"/>
        </w:rPr>
        <w:t xml:space="preserve"> : (261 20) 22 335 02/ 0344669256</w:t>
      </w:r>
      <w:r w:rsidR="003C6161" w:rsidRPr="00046FB5">
        <w:rPr>
          <w:b/>
          <w:bCs/>
          <w:sz w:val="22"/>
          <w:szCs w:val="22"/>
          <w:lang w:val="en-US"/>
        </w:rPr>
        <w:t xml:space="preserve"> </w:t>
      </w:r>
    </w:p>
    <w:p w:rsidR="003C6161" w:rsidRPr="00046FB5" w:rsidRDefault="003C6161" w:rsidP="003C6161">
      <w:pPr>
        <w:pStyle w:val="Default"/>
        <w:jc w:val="both"/>
        <w:rPr>
          <w:sz w:val="22"/>
          <w:szCs w:val="22"/>
          <w:lang w:val="en-US"/>
        </w:rPr>
      </w:pPr>
      <w:r w:rsidRPr="00046FB5">
        <w:rPr>
          <w:b/>
          <w:bCs/>
          <w:sz w:val="22"/>
          <w:szCs w:val="22"/>
          <w:lang w:val="en-US"/>
        </w:rPr>
        <w:t xml:space="preserve">                                         </w:t>
      </w:r>
      <w:r w:rsidR="00046FB5" w:rsidRPr="00046FB5">
        <w:rPr>
          <w:b/>
          <w:bCs/>
          <w:sz w:val="22"/>
          <w:szCs w:val="22"/>
          <w:lang w:val="en-US"/>
        </w:rPr>
        <w:t xml:space="preserve">           </w:t>
      </w:r>
    </w:p>
    <w:p w:rsidR="003C6161" w:rsidRPr="00046FB5" w:rsidRDefault="003C6161" w:rsidP="003C6161">
      <w:pPr>
        <w:pStyle w:val="Default"/>
        <w:rPr>
          <w:sz w:val="22"/>
          <w:szCs w:val="22"/>
          <w:lang w:val="en-US"/>
        </w:rPr>
      </w:pPr>
      <w:r w:rsidRPr="00046FB5">
        <w:rPr>
          <w:b/>
          <w:bCs/>
          <w:sz w:val="22"/>
          <w:szCs w:val="22"/>
          <w:lang w:val="en-US"/>
        </w:rPr>
        <w:t xml:space="preserve">             </w:t>
      </w:r>
      <w:r w:rsidR="00E304C9">
        <w:rPr>
          <w:b/>
          <w:bCs/>
          <w:sz w:val="22"/>
          <w:szCs w:val="22"/>
          <w:lang w:val="en-US"/>
        </w:rPr>
        <w:t xml:space="preserve">                                             </w:t>
      </w:r>
      <w:r w:rsidRPr="00046FB5">
        <w:rPr>
          <w:b/>
          <w:bCs/>
          <w:sz w:val="22"/>
          <w:szCs w:val="22"/>
          <w:lang w:val="en-US"/>
        </w:rPr>
        <w:t>E-</w:t>
      </w:r>
      <w:proofErr w:type="gramStart"/>
      <w:r w:rsidRPr="00046FB5">
        <w:rPr>
          <w:b/>
          <w:bCs/>
          <w:sz w:val="22"/>
          <w:szCs w:val="22"/>
          <w:lang w:val="en-US"/>
        </w:rPr>
        <w:t xml:space="preserve">mail </w:t>
      </w:r>
      <w:r w:rsidRPr="00046FB5">
        <w:rPr>
          <w:sz w:val="22"/>
          <w:szCs w:val="22"/>
          <w:lang w:val="en-US"/>
        </w:rPr>
        <w:t>:</w:t>
      </w:r>
      <w:proofErr w:type="gramEnd"/>
      <w:r w:rsidRPr="00046FB5">
        <w:rPr>
          <w:sz w:val="22"/>
          <w:szCs w:val="22"/>
          <w:lang w:val="en-US"/>
        </w:rPr>
        <w:t xml:space="preserve"> </w:t>
      </w:r>
      <w:r w:rsidRPr="00046FB5">
        <w:rPr>
          <w:b/>
          <w:bCs/>
          <w:sz w:val="22"/>
          <w:szCs w:val="22"/>
          <w:u w:val="single"/>
          <w:lang w:val="en-US"/>
        </w:rPr>
        <w:t xml:space="preserve">omapi@moov.mg </w:t>
      </w:r>
      <w:r w:rsidRPr="00046FB5">
        <w:rPr>
          <w:b/>
          <w:bCs/>
          <w:sz w:val="22"/>
          <w:szCs w:val="22"/>
          <w:lang w:val="en-US"/>
        </w:rPr>
        <w:t xml:space="preserve">Site Web : </w:t>
      </w:r>
      <w:r w:rsidRPr="00046FB5">
        <w:rPr>
          <w:b/>
          <w:bCs/>
          <w:sz w:val="22"/>
          <w:szCs w:val="22"/>
          <w:u w:val="single"/>
          <w:lang w:val="en-US"/>
        </w:rPr>
        <w:t xml:space="preserve">www.omapi.mg </w:t>
      </w:r>
    </w:p>
    <w:p w:rsidR="003D2FF6" w:rsidRPr="00046FB5" w:rsidRDefault="003D2FF6" w:rsidP="003C6161">
      <w:pPr>
        <w:pStyle w:val="Default"/>
        <w:jc w:val="both"/>
        <w:rPr>
          <w:sz w:val="22"/>
          <w:szCs w:val="22"/>
          <w:lang w:val="en-US"/>
        </w:rPr>
      </w:pPr>
      <w:r w:rsidRPr="00046FB5">
        <w:rPr>
          <w:b/>
          <w:bCs/>
          <w:sz w:val="22"/>
          <w:szCs w:val="22"/>
          <w:lang w:val="en-US"/>
        </w:rPr>
        <w:t xml:space="preserve">  </w:t>
      </w:r>
      <w:r w:rsidR="000351EF" w:rsidRPr="00046FB5">
        <w:rPr>
          <w:b/>
          <w:bCs/>
          <w:sz w:val="22"/>
          <w:szCs w:val="22"/>
          <w:lang w:val="en-US"/>
        </w:rPr>
        <w:t xml:space="preserve">    </w:t>
      </w:r>
    </w:p>
    <w:p w:rsidR="00717D3A" w:rsidRPr="00046FB5" w:rsidRDefault="00B61346" w:rsidP="003D2FF6">
      <w:pPr>
        <w:pStyle w:val="Default"/>
        <w:rPr>
          <w:b/>
          <w:bCs/>
          <w:position w:val="8"/>
          <w:sz w:val="22"/>
          <w:szCs w:val="22"/>
          <w:vertAlign w:val="superscript"/>
          <w:lang w:val="en-US"/>
        </w:rPr>
      </w:pPr>
      <w:r>
        <w:rPr>
          <w:b/>
          <w:bCs/>
          <w:noProof/>
          <w:position w:val="8"/>
          <w:sz w:val="22"/>
          <w:szCs w:val="22"/>
          <w:vertAlign w:val="superscript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4pt;margin-top:6.25pt;width:165.75pt;height:0;z-index:251661312" o:connectortype="straight"/>
        </w:pict>
      </w:r>
      <w:r>
        <w:rPr>
          <w:b/>
          <w:bCs/>
          <w:noProof/>
          <w:position w:val="8"/>
          <w:sz w:val="22"/>
          <w:szCs w:val="22"/>
          <w:vertAlign w:val="superscript"/>
          <w:lang w:eastAsia="fr-FR"/>
        </w:rPr>
        <w:pict>
          <v:shape id="_x0000_s1028" type="#_x0000_t32" style="position:absolute;margin-left:.4pt;margin-top:4.75pt;width:0;height:1.5pt;z-index:251660288" o:connectortype="straight"/>
        </w:pict>
      </w:r>
    </w:p>
    <w:p w:rsidR="005F2192" w:rsidRPr="003C6161" w:rsidRDefault="003D2FF6" w:rsidP="005F2192">
      <w:pPr>
        <w:pStyle w:val="Default"/>
        <w:rPr>
          <w:sz w:val="20"/>
          <w:szCs w:val="20"/>
        </w:rPr>
      </w:pPr>
      <w:r w:rsidRPr="003C6161">
        <w:rPr>
          <w:b/>
          <w:bCs/>
          <w:position w:val="8"/>
          <w:sz w:val="20"/>
          <w:szCs w:val="20"/>
          <w:vertAlign w:val="superscript"/>
        </w:rPr>
        <w:t xml:space="preserve">1 </w:t>
      </w:r>
      <w:r w:rsidR="005F2192" w:rsidRPr="003C6161">
        <w:rPr>
          <w:sz w:val="20"/>
          <w:szCs w:val="20"/>
        </w:rPr>
        <w:t xml:space="preserve">Valable pour 3 classes de produits et/ou services (ajouter </w:t>
      </w:r>
      <w:r w:rsidR="005F2192" w:rsidRPr="003C6161">
        <w:rPr>
          <w:b/>
          <w:bCs/>
          <w:sz w:val="20"/>
          <w:szCs w:val="20"/>
        </w:rPr>
        <w:t xml:space="preserve">20 000 </w:t>
      </w:r>
      <w:proofErr w:type="spellStart"/>
      <w:r w:rsidR="005F2192" w:rsidRPr="003C6161">
        <w:rPr>
          <w:sz w:val="20"/>
          <w:szCs w:val="20"/>
        </w:rPr>
        <w:t>Ariary</w:t>
      </w:r>
      <w:proofErr w:type="spellEnd"/>
      <w:r w:rsidR="005F2192" w:rsidRPr="003C6161">
        <w:rPr>
          <w:sz w:val="20"/>
          <w:szCs w:val="20"/>
        </w:rPr>
        <w:t xml:space="preserve"> pour chaque classe supplémentaire)  </w:t>
      </w:r>
    </w:p>
    <w:p w:rsidR="00717D3A" w:rsidRPr="003C6161" w:rsidRDefault="00717D3A" w:rsidP="003D2FF6">
      <w:pPr>
        <w:pStyle w:val="Default"/>
        <w:rPr>
          <w:sz w:val="20"/>
          <w:szCs w:val="20"/>
        </w:rPr>
      </w:pPr>
    </w:p>
    <w:p w:rsidR="001D70D6" w:rsidRPr="003C6161" w:rsidRDefault="005F2192" w:rsidP="005F21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-</w:t>
      </w:r>
      <w:r w:rsidR="003D2FF6" w:rsidRPr="003C6161">
        <w:rPr>
          <w:sz w:val="20"/>
          <w:szCs w:val="20"/>
        </w:rPr>
        <w:t>Les non résidents doivent désigner des représentants en propriété industrielle agréés par l’OMAPI pour effectuer le dépôt de leurs marques (liste disponible auprès de l’Office)</w:t>
      </w:r>
    </w:p>
    <w:p w:rsidR="00016366" w:rsidRPr="003C6161" w:rsidRDefault="00016366" w:rsidP="001D70D6">
      <w:pPr>
        <w:pStyle w:val="Default"/>
        <w:rPr>
          <w:sz w:val="20"/>
          <w:szCs w:val="20"/>
        </w:rPr>
      </w:pPr>
    </w:p>
    <w:sectPr w:rsidR="00016366" w:rsidRPr="003C6161" w:rsidSect="000163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E61" w:rsidRDefault="00E97E61" w:rsidP="003D2FF6">
      <w:r>
        <w:separator/>
      </w:r>
    </w:p>
  </w:endnote>
  <w:endnote w:type="continuationSeparator" w:id="1">
    <w:p w:rsidR="00E97E61" w:rsidRDefault="00E97E61" w:rsidP="003D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E61" w:rsidRDefault="00E97E61" w:rsidP="003D2FF6">
      <w:r>
        <w:separator/>
      </w:r>
    </w:p>
  </w:footnote>
  <w:footnote w:type="continuationSeparator" w:id="1">
    <w:p w:rsidR="00E97E61" w:rsidRDefault="00E97E61" w:rsidP="003D2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801" w:rsidRDefault="00E337CE" w:rsidP="00932801">
    <w:pPr>
      <w:pStyle w:val="Default"/>
      <w:jc w:val="center"/>
      <w:rPr>
        <w:sz w:val="28"/>
        <w:szCs w:val="28"/>
      </w:rPr>
    </w:pPr>
    <w:r w:rsidRPr="00E337CE">
      <w:rPr>
        <w:noProof/>
        <w:sz w:val="22"/>
        <w:szCs w:val="22"/>
        <w:lang w:eastAsia="fr-FR"/>
      </w:rPr>
      <w:drawing>
        <wp:inline distT="0" distB="0" distL="0" distR="0">
          <wp:extent cx="1791652" cy="542924"/>
          <wp:effectExtent l="19050" t="0" r="0" b="0"/>
          <wp:docPr id="222" name="Image 2" descr="2014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2014_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1652" cy="5429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2801" w:rsidRPr="00046FB5" w:rsidRDefault="00932801" w:rsidP="003202BA">
    <w:pPr>
      <w:pStyle w:val="Default"/>
      <w:jc w:val="center"/>
    </w:pPr>
    <w:r w:rsidRPr="00046FB5">
      <w:rPr>
        <w:b/>
        <w:bCs/>
      </w:rPr>
      <w:t>GUIDE POUR LE DÉPÔT D’UNE MARQUE</w:t>
    </w:r>
  </w:p>
  <w:p w:rsidR="00932801" w:rsidRPr="00046FB5" w:rsidRDefault="00932801" w:rsidP="003202BA">
    <w:pPr>
      <w:pStyle w:val="Default"/>
      <w:jc w:val="center"/>
    </w:pPr>
    <w:r w:rsidRPr="00046FB5">
      <w:rPr>
        <w:b/>
        <w:bCs/>
      </w:rPr>
      <w:t>AUX FINS D’UN ENREGISTREMENT</w:t>
    </w:r>
  </w:p>
  <w:p w:rsidR="008B3B25" w:rsidRDefault="008B3B25" w:rsidP="008B3B25">
    <w:pPr>
      <w:pStyle w:val="Default"/>
      <w:jc w:val="center"/>
      <w:rPr>
        <w:sz w:val="28"/>
        <w:szCs w:val="28"/>
      </w:rPr>
    </w:pPr>
  </w:p>
  <w:p w:rsidR="008B3B25" w:rsidRDefault="008B3B25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B82"/>
    <w:multiLevelType w:val="hybridMultilevel"/>
    <w:tmpl w:val="251E789C"/>
    <w:lvl w:ilvl="0" w:tplc="3E2C7A60">
      <w:start w:val="5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CD63F53"/>
    <w:multiLevelType w:val="hybridMultilevel"/>
    <w:tmpl w:val="875A0DE0"/>
    <w:lvl w:ilvl="0" w:tplc="072447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7014D"/>
    <w:multiLevelType w:val="hybridMultilevel"/>
    <w:tmpl w:val="A33CBBC2"/>
    <w:lvl w:ilvl="0" w:tplc="61322E88">
      <w:start w:val="1"/>
      <w:numFmt w:val="bullet"/>
      <w:lvlText w:val="-"/>
      <w:lvlJc w:val="left"/>
      <w:pPr>
        <w:ind w:left="39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D2FF6"/>
    <w:rsid w:val="00015D2C"/>
    <w:rsid w:val="00016366"/>
    <w:rsid w:val="000351EF"/>
    <w:rsid w:val="00046FB5"/>
    <w:rsid w:val="00066538"/>
    <w:rsid w:val="000A1FC4"/>
    <w:rsid w:val="000C6573"/>
    <w:rsid w:val="00151151"/>
    <w:rsid w:val="00151DA7"/>
    <w:rsid w:val="00181838"/>
    <w:rsid w:val="001B169E"/>
    <w:rsid w:val="001D70D6"/>
    <w:rsid w:val="002D59E4"/>
    <w:rsid w:val="00306D1F"/>
    <w:rsid w:val="003202BA"/>
    <w:rsid w:val="00341595"/>
    <w:rsid w:val="003430D9"/>
    <w:rsid w:val="00360D64"/>
    <w:rsid w:val="00366753"/>
    <w:rsid w:val="003A5F99"/>
    <w:rsid w:val="003A6161"/>
    <w:rsid w:val="003C6161"/>
    <w:rsid w:val="003D2FF6"/>
    <w:rsid w:val="00452180"/>
    <w:rsid w:val="0048640B"/>
    <w:rsid w:val="005427FA"/>
    <w:rsid w:val="00545736"/>
    <w:rsid w:val="005761EF"/>
    <w:rsid w:val="00590F32"/>
    <w:rsid w:val="005A18EF"/>
    <w:rsid w:val="005C52DE"/>
    <w:rsid w:val="005E4B20"/>
    <w:rsid w:val="005F2192"/>
    <w:rsid w:val="00630D47"/>
    <w:rsid w:val="00634ACD"/>
    <w:rsid w:val="006504BB"/>
    <w:rsid w:val="00654600"/>
    <w:rsid w:val="00687797"/>
    <w:rsid w:val="006A0394"/>
    <w:rsid w:val="006F29A9"/>
    <w:rsid w:val="00717D3A"/>
    <w:rsid w:val="00724A45"/>
    <w:rsid w:val="0078167B"/>
    <w:rsid w:val="00790C8E"/>
    <w:rsid w:val="007A7009"/>
    <w:rsid w:val="007D6A74"/>
    <w:rsid w:val="00806D34"/>
    <w:rsid w:val="00874D89"/>
    <w:rsid w:val="008B3B25"/>
    <w:rsid w:val="008C3385"/>
    <w:rsid w:val="00932801"/>
    <w:rsid w:val="00945A1A"/>
    <w:rsid w:val="009654F8"/>
    <w:rsid w:val="009C0FE2"/>
    <w:rsid w:val="00A27435"/>
    <w:rsid w:val="00A30CE5"/>
    <w:rsid w:val="00A41813"/>
    <w:rsid w:val="00A86579"/>
    <w:rsid w:val="00AB25A7"/>
    <w:rsid w:val="00AC08B4"/>
    <w:rsid w:val="00AD7F3C"/>
    <w:rsid w:val="00B048A6"/>
    <w:rsid w:val="00B46EE7"/>
    <w:rsid w:val="00B61346"/>
    <w:rsid w:val="00BC7A62"/>
    <w:rsid w:val="00BF3726"/>
    <w:rsid w:val="00BF4C88"/>
    <w:rsid w:val="00C37346"/>
    <w:rsid w:val="00C44F35"/>
    <w:rsid w:val="00C65EA7"/>
    <w:rsid w:val="00CA2EF4"/>
    <w:rsid w:val="00D34408"/>
    <w:rsid w:val="00D5398C"/>
    <w:rsid w:val="00DD6C51"/>
    <w:rsid w:val="00DE7C43"/>
    <w:rsid w:val="00E23310"/>
    <w:rsid w:val="00E304C9"/>
    <w:rsid w:val="00E337CE"/>
    <w:rsid w:val="00E97E61"/>
    <w:rsid w:val="00EA2A9C"/>
    <w:rsid w:val="00EE3514"/>
    <w:rsid w:val="00F83374"/>
    <w:rsid w:val="00F90BC6"/>
    <w:rsid w:val="00F94B26"/>
    <w:rsid w:val="00FC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9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D2F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2F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2FF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3D2F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3D2FF6"/>
  </w:style>
  <w:style w:type="paragraph" w:styleId="Pieddepage">
    <w:name w:val="footer"/>
    <w:basedOn w:val="Normal"/>
    <w:link w:val="PieddepageCar"/>
    <w:uiPriority w:val="99"/>
    <w:semiHidden/>
    <w:unhideWhenUsed/>
    <w:rsid w:val="003D2FF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2FF6"/>
  </w:style>
  <w:style w:type="paragraph" w:styleId="Paragraphedeliste">
    <w:name w:val="List Paragraph"/>
    <w:basedOn w:val="Normal"/>
    <w:uiPriority w:val="34"/>
    <w:qFormat/>
    <w:rsid w:val="00D344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Miary</cp:lastModifiedBy>
  <cp:revision>43</cp:revision>
  <cp:lastPrinted>2014-01-06T06:01:00Z</cp:lastPrinted>
  <dcterms:created xsi:type="dcterms:W3CDTF">2012-03-07T12:37:00Z</dcterms:created>
  <dcterms:modified xsi:type="dcterms:W3CDTF">2018-10-09T04:38:00Z</dcterms:modified>
</cp:coreProperties>
</file>